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4DD1" w:rsidRDefault="00684DD1" w:rsidP="00684DD1">
      <w:pPr>
        <w:shd w:val="clear" w:color="auto" w:fill="FFFFFF"/>
        <w:spacing w:after="0" w:line="240" w:lineRule="auto"/>
        <w:rPr>
          <w:rFonts w:ascii="Times New Roman" w:eastAsia="Times New Roman" w:hAnsi="Times New Roman" w:cs="Times New Roman"/>
          <w:color w:val="22272F"/>
          <w:sz w:val="23"/>
          <w:szCs w:val="23"/>
          <w:lang w:eastAsia="ru-RU"/>
        </w:rPr>
      </w:pPr>
    </w:p>
    <w:p w:rsidR="00684DD1" w:rsidRPr="00684DD1" w:rsidRDefault="00684DD1" w:rsidP="00684DD1">
      <w:pPr>
        <w:shd w:val="clear" w:color="auto" w:fill="FFFFFF"/>
        <w:spacing w:after="0" w:line="240" w:lineRule="auto"/>
        <w:ind w:left="240"/>
        <w:jc w:val="center"/>
        <w:rPr>
          <w:rFonts w:ascii="Times New Roman" w:hAnsi="Times New Roman" w:cs="Times New Roman"/>
          <w:b/>
          <w:bCs/>
          <w:color w:val="22272F"/>
          <w:sz w:val="30"/>
          <w:szCs w:val="30"/>
          <w:shd w:val="clear" w:color="auto" w:fill="FFFFFF"/>
        </w:rPr>
      </w:pPr>
      <w:r w:rsidRPr="00684DD1">
        <w:rPr>
          <w:rFonts w:ascii="Times New Roman" w:hAnsi="Times New Roman" w:cs="Times New Roman"/>
          <w:b/>
          <w:bCs/>
          <w:color w:val="22272F"/>
          <w:sz w:val="30"/>
          <w:szCs w:val="30"/>
          <w:shd w:val="clear" w:color="auto" w:fill="FFFFFF"/>
        </w:rPr>
        <w:t>Земельный кодекс Российской Федерации от 25 октября 2001 г. N 136-ФЗ</w:t>
      </w:r>
    </w:p>
    <w:p w:rsidR="00684DD1" w:rsidRDefault="00684DD1" w:rsidP="00684DD1">
      <w:pPr>
        <w:shd w:val="clear" w:color="auto" w:fill="FFFFFF"/>
        <w:spacing w:after="0" w:line="240" w:lineRule="auto"/>
        <w:ind w:left="240"/>
        <w:jc w:val="center"/>
        <w:rPr>
          <w:rFonts w:ascii="Times New Roman" w:eastAsia="Times New Roman" w:hAnsi="Times New Roman" w:cs="Times New Roman"/>
          <w:color w:val="22272F"/>
          <w:sz w:val="23"/>
          <w:szCs w:val="23"/>
          <w:lang w:eastAsia="ru-RU"/>
        </w:rPr>
      </w:pPr>
    </w:p>
    <w:p w:rsidR="00684DD1" w:rsidRPr="00684DD1" w:rsidRDefault="00684DD1" w:rsidP="00684DD1">
      <w:p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color w:val="22272F"/>
          <w:sz w:val="23"/>
          <w:szCs w:val="23"/>
          <w:lang w:eastAsia="ru-RU"/>
        </w:rPr>
        <w:t>С изменениями и дополнениями от:</w:t>
      </w:r>
    </w:p>
    <w:p w:rsidR="00684DD1" w:rsidRDefault="00684DD1" w:rsidP="00684DD1">
      <w:p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color w:val="22272F"/>
          <w:sz w:val="23"/>
          <w:szCs w:val="23"/>
          <w:lang w:eastAsia="ru-RU"/>
        </w:rPr>
        <w:t>30 июня 2003 г., 29 июня, 3 октября, 21, 29 декабря 2004 г., 7 марта, 21, 22 июля, 31 декабря 2005 г., 17 апреля, 3, 30 июня, 27 июля, 16 октября, 4, 18, 29 декабря 2006 г., 28 февраля, 10 мая, 19 июня, 24 июля, 30 октября, 8 ноября 2007 г., 13 мая, 14, 22, 23 июля, 25, 30 декабря 2008 г., 14 марта, 17, 24 июля, 25, 27 декабря 2009 г., 22 июля, 29 декабря 2010 г., 20 марта, 5 апреля, 14 июня, 1, 11, 18, 19, 21 июля, 21, 30 ноября, 6, 7, 8, 12 декабря 2011 г., 25 июня, 28 июля, 30 декабря 2012 г., 4 марта, 5 апреля, 7 июня, 2, 23 июля, 28 декабря 2013 г., 23 июня, 21 июля, 22 октября, 29, 31 декабря 2014 г., 8 марта, 20 апреля, 29 июня, 13 июля, 5 октября, 28 ноября, 30 декабря 2015 г., 1, 23 мая, 23 июня, 3 июля 2016 г., 1, 18, 29 июля, 31 декабря 2017 г., 27, 29 июня, 1, 3, 19 июля, 3 августа, 18, 25 декабря 2018 г., 27 июня, 2 августа, 27 декабря 2019 г., 18 марта, 13, 31 июля, 15 октября, 22, 30 декабря 2020 г., 5, 20, 30 апреля, 11, 28 июня, 1, 2 июля 2021 г.</w:t>
      </w:r>
    </w:p>
    <w:p w:rsidR="00684DD1" w:rsidRDefault="00684DD1" w:rsidP="00684DD1">
      <w:pPr>
        <w:shd w:val="clear" w:color="auto" w:fill="FFFFFF"/>
        <w:spacing w:after="0" w:line="240" w:lineRule="auto"/>
        <w:ind w:left="240"/>
        <w:rPr>
          <w:rFonts w:ascii="Times New Roman" w:eastAsia="Times New Roman" w:hAnsi="Times New Roman" w:cs="Times New Roman"/>
          <w:color w:val="22272F"/>
          <w:sz w:val="23"/>
          <w:szCs w:val="23"/>
          <w:lang w:eastAsia="ru-RU"/>
        </w:rPr>
      </w:pPr>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6076C187" wp14:editId="4550762C">
            <wp:extent cx="47625" cy="85725"/>
            <wp:effectExtent l="0" t="0" r="9525" b="9525"/>
            <wp:docPr id="1" name="closed_img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2"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8" w:history="1">
        <w:r w:rsidRPr="00684DD1">
          <w:rPr>
            <w:rFonts w:ascii="Times New Roman" w:eastAsia="Times New Roman" w:hAnsi="Times New Roman" w:cs="Times New Roman"/>
            <w:color w:val="22272F"/>
            <w:sz w:val="23"/>
            <w:szCs w:val="23"/>
            <w:lang w:eastAsia="ru-RU"/>
          </w:rPr>
          <w:t>Глава I. Общие положения (ст. 1 - 11)</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46EB53D3" wp14:editId="64D65711">
            <wp:extent cx="47625" cy="85725"/>
            <wp:effectExtent l="0" t="0" r="9525" b="9525"/>
            <wp:docPr id="2" name="closed_img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3"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9" w:history="1">
        <w:r w:rsidRPr="00684DD1">
          <w:rPr>
            <w:rFonts w:ascii="Times New Roman" w:eastAsia="Times New Roman" w:hAnsi="Times New Roman" w:cs="Times New Roman"/>
            <w:color w:val="22272F"/>
            <w:sz w:val="23"/>
            <w:szCs w:val="23"/>
            <w:lang w:eastAsia="ru-RU"/>
          </w:rPr>
          <w:t>Глава I.1. Образование земельных участков (ст. 11.1 - 11.10)</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4CFBA230" wp14:editId="21C4CC8A">
            <wp:extent cx="47625" cy="85725"/>
            <wp:effectExtent l="0" t="0" r="9525" b="9525"/>
            <wp:docPr id="3" name="closed_img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4"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10" w:history="1">
        <w:r w:rsidRPr="00684DD1">
          <w:rPr>
            <w:rFonts w:ascii="Times New Roman" w:eastAsia="Times New Roman" w:hAnsi="Times New Roman" w:cs="Times New Roman"/>
            <w:color w:val="22272F"/>
            <w:sz w:val="23"/>
            <w:szCs w:val="23"/>
            <w:lang w:eastAsia="ru-RU"/>
          </w:rPr>
          <w:t>Глава II. Охрана земель (ст. 12 - 14)</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6C89F1CA" wp14:editId="21377483">
            <wp:extent cx="47625" cy="85725"/>
            <wp:effectExtent l="0" t="0" r="9525" b="9525"/>
            <wp:docPr id="4" name="closed_img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5"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11" w:history="1">
        <w:r w:rsidRPr="00684DD1">
          <w:rPr>
            <w:rFonts w:ascii="Times New Roman" w:eastAsia="Times New Roman" w:hAnsi="Times New Roman" w:cs="Times New Roman"/>
            <w:color w:val="22272F"/>
            <w:sz w:val="23"/>
            <w:szCs w:val="23"/>
            <w:lang w:eastAsia="ru-RU"/>
          </w:rPr>
          <w:t>Глава III. Собственность на землю (ст. 15 - 19)</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030DB0DF" wp14:editId="531C4A8E">
            <wp:extent cx="47625" cy="85725"/>
            <wp:effectExtent l="0" t="0" r="9525" b="9525"/>
            <wp:docPr id="5" name="closed_img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6"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12" w:history="1">
        <w:r w:rsidRPr="00684DD1">
          <w:rPr>
            <w:rFonts w:ascii="Times New Roman" w:eastAsia="Times New Roman" w:hAnsi="Times New Roman" w:cs="Times New Roman"/>
            <w:color w:val="22272F"/>
            <w:sz w:val="23"/>
            <w:szCs w:val="23"/>
            <w:lang w:eastAsia="ru-RU"/>
          </w:rPr>
          <w:t>Глава IV. Ограниченное пользование чужими земельными участками (сервитут, публичный сервитут), аренда земельных участков, безвозмездное пользование земельными участками (ст. 20 - 24)</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3F471070" wp14:editId="0033E411">
            <wp:extent cx="47625" cy="85725"/>
            <wp:effectExtent l="0" t="0" r="9525" b="9525"/>
            <wp:docPr id="6" name="closed_img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7"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13" w:history="1">
        <w:r w:rsidRPr="00684DD1">
          <w:rPr>
            <w:rFonts w:ascii="Times New Roman" w:eastAsia="Times New Roman" w:hAnsi="Times New Roman" w:cs="Times New Roman"/>
            <w:color w:val="22272F"/>
            <w:sz w:val="23"/>
            <w:szCs w:val="23"/>
            <w:lang w:eastAsia="ru-RU"/>
          </w:rPr>
          <w:t>Глава V. Возникновение прав на землю (ст. 25 - 39)</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244E5FB9" wp14:editId="6FE76EF3">
            <wp:extent cx="47625" cy="85725"/>
            <wp:effectExtent l="0" t="0" r="9525" b="9525"/>
            <wp:docPr id="7" name="closed_img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8"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14" w:history="1">
        <w:r w:rsidRPr="00684DD1">
          <w:rPr>
            <w:rFonts w:ascii="Times New Roman" w:eastAsia="Times New Roman" w:hAnsi="Times New Roman" w:cs="Times New Roman"/>
            <w:color w:val="22272F"/>
            <w:sz w:val="23"/>
            <w:szCs w:val="23"/>
            <w:lang w:eastAsia="ru-RU"/>
          </w:rPr>
          <w:t>Глава V.1. Предоставление земельных участков, находящихся в государственной или муниципальной собственности (ст. 39.1 -39.20)</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6DBB0E2D" wp14:editId="2E7D1105">
            <wp:extent cx="47625" cy="85725"/>
            <wp:effectExtent l="0" t="0" r="9525" b="9525"/>
            <wp:docPr id="8" name="closed_img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9"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15" w:history="1">
        <w:r w:rsidRPr="00684DD1">
          <w:rPr>
            <w:rFonts w:ascii="Times New Roman" w:eastAsia="Times New Roman" w:hAnsi="Times New Roman" w:cs="Times New Roman"/>
            <w:color w:val="22272F"/>
            <w:sz w:val="23"/>
            <w:szCs w:val="23"/>
            <w:lang w:eastAsia="ru-RU"/>
          </w:rPr>
          <w:t>Глава V.2. Обмен земельного участка, находящегося в государственной или муниципальной собственности, на земельный участок, находящийся в частной собственности (ст. 39.21 - 39.22)</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3C1BC99C" wp14:editId="7F42B235">
            <wp:extent cx="47625" cy="85725"/>
            <wp:effectExtent l="0" t="0" r="9525" b="9525"/>
            <wp:docPr id="9" name="closed_img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10"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16" w:history="1">
        <w:r w:rsidRPr="00684DD1">
          <w:rPr>
            <w:rFonts w:ascii="Times New Roman" w:eastAsia="Times New Roman" w:hAnsi="Times New Roman" w:cs="Times New Roman"/>
            <w:color w:val="22272F"/>
            <w:sz w:val="23"/>
            <w:szCs w:val="23"/>
            <w:lang w:eastAsia="ru-RU"/>
          </w:rPr>
          <w:t>Глава V.3. Установление сервитута в отношении земельного участка, находящегося в государственной или муниципальной собственности (ст. 39.23 - 39.26)</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111249DB" wp14:editId="05969BE4">
            <wp:extent cx="47625" cy="85725"/>
            <wp:effectExtent l="0" t="0" r="9525" b="9525"/>
            <wp:docPr id="10" name="closed_img1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11"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17" w:history="1">
        <w:r w:rsidRPr="00684DD1">
          <w:rPr>
            <w:rFonts w:ascii="Times New Roman" w:eastAsia="Times New Roman" w:hAnsi="Times New Roman" w:cs="Times New Roman"/>
            <w:color w:val="22272F"/>
            <w:sz w:val="23"/>
            <w:szCs w:val="23"/>
            <w:lang w:eastAsia="ru-RU"/>
          </w:rPr>
          <w:t>Глава V.4. Перераспределение земель и (или) земельных участков, находящихся в государственной или муниципальной собственности, между собой и таких земель и (или) земельных участков и земельных участков, находящихся в частной собственности (ст. 39.27 - 39.29)</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05A8046B" wp14:editId="571FC7AB">
            <wp:extent cx="47625" cy="85725"/>
            <wp:effectExtent l="0" t="0" r="9525" b="9525"/>
            <wp:docPr id="11" name="closed_img1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12"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18" w:history="1">
        <w:r w:rsidRPr="00684DD1">
          <w:rPr>
            <w:rFonts w:ascii="Times New Roman" w:eastAsia="Times New Roman" w:hAnsi="Times New Roman" w:cs="Times New Roman"/>
            <w:color w:val="22272F"/>
            <w:sz w:val="23"/>
            <w:szCs w:val="23"/>
            <w:lang w:eastAsia="ru-RU"/>
          </w:rPr>
          <w:t>Глава V.5. Безвозмездная передача земельных участков, находящихся в федеральной собственности, в муниципальную собственность или в собственность субъектов Российской Федерации (ст. 39.30 - 39.32)</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19BE36A5" wp14:editId="2E2F8699">
            <wp:extent cx="47625" cy="85725"/>
            <wp:effectExtent l="0" t="0" r="9525" b="9525"/>
            <wp:docPr id="12" name="closed_img1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13"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19" w:history="1">
        <w:r w:rsidRPr="00684DD1">
          <w:rPr>
            <w:rFonts w:ascii="Times New Roman" w:eastAsia="Times New Roman" w:hAnsi="Times New Roman" w:cs="Times New Roman"/>
            <w:color w:val="22272F"/>
            <w:sz w:val="23"/>
            <w:szCs w:val="23"/>
            <w:lang w:eastAsia="ru-RU"/>
          </w:rPr>
          <w:t>Глава V.6. Использование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 публичного сервитута (ст. 39.33 - 39.36)</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31430D24" wp14:editId="4CA5D937">
            <wp:extent cx="47625" cy="85725"/>
            <wp:effectExtent l="0" t="0" r="9525" b="9525"/>
            <wp:docPr id="13" name="closed_img1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14"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20" w:history="1">
        <w:r w:rsidRPr="00684DD1">
          <w:rPr>
            <w:rFonts w:ascii="Times New Roman" w:eastAsia="Times New Roman" w:hAnsi="Times New Roman" w:cs="Times New Roman"/>
            <w:color w:val="22272F"/>
            <w:sz w:val="23"/>
            <w:szCs w:val="23"/>
            <w:lang w:eastAsia="ru-RU"/>
          </w:rPr>
          <w:t>Глава V.7. Установление публичного сервитута в отдельных целях (ст. 39.37 - 39.50)</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745BF691" wp14:editId="4034E20E">
            <wp:extent cx="47625" cy="85725"/>
            <wp:effectExtent l="0" t="0" r="9525" b="9525"/>
            <wp:docPr id="14" name="closed_img1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15"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21" w:history="1">
        <w:r w:rsidRPr="00684DD1">
          <w:rPr>
            <w:rFonts w:ascii="Times New Roman" w:eastAsia="Times New Roman" w:hAnsi="Times New Roman" w:cs="Times New Roman"/>
            <w:color w:val="22272F"/>
            <w:sz w:val="23"/>
            <w:szCs w:val="23"/>
            <w:lang w:eastAsia="ru-RU"/>
          </w:rPr>
          <w:t>Глава VI. Права и обязанности собственников земельных участков, землепользователей, землевладельцев и арендаторов земельных участков при использовании земельных участков (ст. 40 - 43)</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070F0660" wp14:editId="2C77DC3D">
            <wp:extent cx="47625" cy="85725"/>
            <wp:effectExtent l="0" t="0" r="9525" b="9525"/>
            <wp:docPr id="15" name="closed_img1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16"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22" w:history="1">
        <w:r w:rsidRPr="00684DD1">
          <w:rPr>
            <w:rFonts w:ascii="Times New Roman" w:eastAsia="Times New Roman" w:hAnsi="Times New Roman" w:cs="Times New Roman"/>
            <w:color w:val="22272F"/>
            <w:sz w:val="23"/>
            <w:szCs w:val="23"/>
            <w:lang w:eastAsia="ru-RU"/>
          </w:rPr>
          <w:t>Глава VII. Прекращение и ограничение прав на землю (ст. 44 - 56.1)</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6674415A" wp14:editId="2501B2FE">
            <wp:extent cx="47625" cy="85725"/>
            <wp:effectExtent l="0" t="0" r="9525" b="9525"/>
            <wp:docPr id="16" name="closed_img1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17"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23" w:history="1">
        <w:r w:rsidRPr="00684DD1">
          <w:rPr>
            <w:rFonts w:ascii="Times New Roman" w:eastAsia="Times New Roman" w:hAnsi="Times New Roman" w:cs="Times New Roman"/>
            <w:color w:val="22272F"/>
            <w:sz w:val="23"/>
            <w:szCs w:val="23"/>
            <w:lang w:eastAsia="ru-RU"/>
          </w:rPr>
          <w:t>Глава VII.1. Порядок изъятия земельных участков для государственных или муниципальных нужд (ст. 56.2 - 56.12)</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14FC078B" wp14:editId="60085B2A">
            <wp:extent cx="47625" cy="85725"/>
            <wp:effectExtent l="0" t="0" r="9525" b="9525"/>
            <wp:docPr id="17" name="closed_img1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18"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24" w:history="1">
        <w:r w:rsidRPr="00684DD1">
          <w:rPr>
            <w:rFonts w:ascii="Times New Roman" w:eastAsia="Times New Roman" w:hAnsi="Times New Roman" w:cs="Times New Roman"/>
            <w:color w:val="22272F"/>
            <w:sz w:val="23"/>
            <w:szCs w:val="23"/>
            <w:lang w:eastAsia="ru-RU"/>
          </w:rPr>
          <w:t>Глава VIII. Возмещение убытков при ухудшении качества земель, ограничении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 (ст. 57 - 58)</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23BA1DEA" wp14:editId="7C268D1F">
            <wp:extent cx="47625" cy="85725"/>
            <wp:effectExtent l="0" t="0" r="9525" b="9525"/>
            <wp:docPr id="18" name="closed_img1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19"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25" w:history="1">
        <w:r w:rsidRPr="00684DD1">
          <w:rPr>
            <w:rFonts w:ascii="Times New Roman" w:eastAsia="Times New Roman" w:hAnsi="Times New Roman" w:cs="Times New Roman"/>
            <w:color w:val="22272F"/>
            <w:sz w:val="23"/>
            <w:szCs w:val="23"/>
            <w:lang w:eastAsia="ru-RU"/>
          </w:rPr>
          <w:t>Глава IX. Защита прав на землю и рассмотрение земельных споров (ст. 59 - 64)</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361A5940" wp14:editId="011C1B40">
            <wp:extent cx="47625" cy="85725"/>
            <wp:effectExtent l="0" t="0" r="9525" b="9525"/>
            <wp:docPr id="19" name="closed_img2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20"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26" w:history="1">
        <w:r w:rsidRPr="00684DD1">
          <w:rPr>
            <w:rFonts w:ascii="Times New Roman" w:eastAsia="Times New Roman" w:hAnsi="Times New Roman" w:cs="Times New Roman"/>
            <w:color w:val="22272F"/>
            <w:sz w:val="23"/>
            <w:szCs w:val="23"/>
            <w:lang w:eastAsia="ru-RU"/>
          </w:rPr>
          <w:t>Глава X. Плата за землю и оценка земли (ст. 65 - 66)</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lastRenderedPageBreak/>
        <w:drawing>
          <wp:inline distT="0" distB="0" distL="0" distR="0" wp14:anchorId="2BDEAB6B" wp14:editId="7F323405">
            <wp:extent cx="47625" cy="85725"/>
            <wp:effectExtent l="0" t="0" r="9525" b="9525"/>
            <wp:docPr id="20" name="closed_img2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21"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27" w:history="1">
        <w:r w:rsidRPr="00684DD1">
          <w:rPr>
            <w:rFonts w:ascii="Times New Roman" w:eastAsia="Times New Roman" w:hAnsi="Times New Roman" w:cs="Times New Roman"/>
            <w:color w:val="22272F"/>
            <w:sz w:val="23"/>
            <w:szCs w:val="23"/>
            <w:lang w:eastAsia="ru-RU"/>
          </w:rPr>
          <w:t>Глава XI. Мониторинг земель, землеустройство, государственный кадастровый учет земельных участков и резервирование земель для государственных и муниципальных нужд (ст. 67 - 70.1)</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1862E012" wp14:editId="47829482">
            <wp:extent cx="47625" cy="85725"/>
            <wp:effectExtent l="0" t="0" r="9525" b="9525"/>
            <wp:docPr id="21" name="closed_img2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22"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28" w:history="1">
        <w:r w:rsidRPr="00684DD1">
          <w:rPr>
            <w:rFonts w:ascii="Times New Roman" w:eastAsia="Times New Roman" w:hAnsi="Times New Roman" w:cs="Times New Roman"/>
            <w:color w:val="22272F"/>
            <w:sz w:val="23"/>
            <w:szCs w:val="23"/>
            <w:lang w:eastAsia="ru-RU"/>
          </w:rPr>
          <w:t>Глава XII. Государственный земельный надзор, муниципальный земельный контроль и общественный земельный контроль (ст. 71 - 73)</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243ACEDC" wp14:editId="30541FC5">
            <wp:extent cx="47625" cy="85725"/>
            <wp:effectExtent l="0" t="0" r="9525" b="9525"/>
            <wp:docPr id="22" name="closed_img2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23"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29" w:history="1">
        <w:r w:rsidRPr="00684DD1">
          <w:rPr>
            <w:rFonts w:ascii="Times New Roman" w:eastAsia="Times New Roman" w:hAnsi="Times New Roman" w:cs="Times New Roman"/>
            <w:color w:val="22272F"/>
            <w:sz w:val="23"/>
            <w:szCs w:val="23"/>
            <w:lang w:eastAsia="ru-RU"/>
          </w:rPr>
          <w:t>Глава XIII. Ответственность за правонарушения в области охраны и использования земель (ст. 74 - 76)</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7F1E89DC" wp14:editId="34D71ECA">
            <wp:extent cx="47625" cy="85725"/>
            <wp:effectExtent l="0" t="0" r="9525" b="9525"/>
            <wp:docPr id="23" name="closed_img2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24"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30" w:history="1">
        <w:r w:rsidRPr="00684DD1">
          <w:rPr>
            <w:rFonts w:ascii="Times New Roman" w:eastAsia="Times New Roman" w:hAnsi="Times New Roman" w:cs="Times New Roman"/>
            <w:color w:val="CC3333"/>
            <w:sz w:val="23"/>
            <w:szCs w:val="23"/>
            <w:u w:val="single"/>
            <w:lang w:eastAsia="ru-RU"/>
          </w:rPr>
          <w:t>Глава XIV. Земли сельскохозяйственного назначения (ст. 77 - 82)</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519BC91D" wp14:editId="4246432A">
            <wp:extent cx="47625" cy="85725"/>
            <wp:effectExtent l="0" t="0" r="9525" b="9525"/>
            <wp:docPr id="24" name="closed_img2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25"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31" w:history="1">
        <w:r w:rsidRPr="00684DD1">
          <w:rPr>
            <w:rFonts w:ascii="Times New Roman" w:eastAsia="Times New Roman" w:hAnsi="Times New Roman" w:cs="Times New Roman"/>
            <w:color w:val="22272F"/>
            <w:sz w:val="23"/>
            <w:szCs w:val="23"/>
            <w:lang w:eastAsia="ru-RU"/>
          </w:rPr>
          <w:t>Глава XV. Земли населенных пунктов (ст. 83 - 86)</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607F31AE" wp14:editId="7030E216">
            <wp:extent cx="47625" cy="85725"/>
            <wp:effectExtent l="0" t="0" r="9525" b="9525"/>
            <wp:docPr id="25" name="closed_img2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26"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32" w:history="1">
        <w:r w:rsidRPr="00684DD1">
          <w:rPr>
            <w:rFonts w:ascii="Times New Roman" w:eastAsia="Times New Roman" w:hAnsi="Times New Roman" w:cs="Times New Roman"/>
            <w:color w:val="22272F"/>
            <w:sz w:val="23"/>
            <w:szCs w:val="23"/>
            <w:lang w:eastAsia="ru-RU"/>
          </w:rPr>
          <w:t>Глава XVI. 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 (ст. 87 - 93)</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0AA1B961" wp14:editId="4482A118">
            <wp:extent cx="47625" cy="85725"/>
            <wp:effectExtent l="0" t="0" r="9525" b="9525"/>
            <wp:docPr id="26" name="closed_img2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27"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33" w:history="1">
        <w:r w:rsidRPr="00684DD1">
          <w:rPr>
            <w:rFonts w:ascii="Times New Roman" w:eastAsia="Times New Roman" w:hAnsi="Times New Roman" w:cs="Times New Roman"/>
            <w:color w:val="22272F"/>
            <w:sz w:val="23"/>
            <w:szCs w:val="23"/>
            <w:lang w:eastAsia="ru-RU"/>
          </w:rPr>
          <w:t>Глава XVII. Земли особо охраняемых территорий и объектов (ст. 94 -100)</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7951778E" wp14:editId="285C4358">
            <wp:extent cx="47625" cy="85725"/>
            <wp:effectExtent l="0" t="0" r="9525" b="9525"/>
            <wp:docPr id="27" name="closed_img2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28"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34" w:history="1">
        <w:r w:rsidRPr="00684DD1">
          <w:rPr>
            <w:rFonts w:ascii="Times New Roman" w:eastAsia="Times New Roman" w:hAnsi="Times New Roman" w:cs="Times New Roman"/>
            <w:color w:val="22272F"/>
            <w:sz w:val="23"/>
            <w:szCs w:val="23"/>
            <w:lang w:eastAsia="ru-RU"/>
          </w:rPr>
          <w:t>Глава XVIII. Земли лесного фонда, земли водного фонда и земли запаса (ст. 101-103)</w:t>
        </w:r>
      </w:hyperlink>
    </w:p>
    <w:p w:rsidR="00684DD1" w:rsidRPr="00684DD1" w:rsidRDefault="00684DD1" w:rsidP="00684DD1">
      <w:pPr>
        <w:numPr>
          <w:ilvl w:val="0"/>
          <w:numId w:val="1"/>
        </w:numPr>
        <w:shd w:val="clear" w:color="auto" w:fill="FFFFFF"/>
        <w:spacing w:after="0" w:line="240" w:lineRule="auto"/>
        <w:ind w:left="240"/>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noProof/>
          <w:color w:val="22272F"/>
          <w:sz w:val="23"/>
          <w:szCs w:val="23"/>
          <w:lang w:eastAsia="ru-RU"/>
        </w:rPr>
        <w:drawing>
          <wp:inline distT="0" distB="0" distL="0" distR="0" wp14:anchorId="45648111" wp14:editId="6DD8555A">
            <wp:extent cx="47625" cy="85725"/>
            <wp:effectExtent l="0" t="0" r="9525" b="9525"/>
            <wp:docPr id="28" name="closed_img2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osed_img29"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 cy="85725"/>
                    </a:xfrm>
                    <a:prstGeom prst="rect">
                      <a:avLst/>
                    </a:prstGeom>
                    <a:noFill/>
                    <a:ln>
                      <a:noFill/>
                    </a:ln>
                  </pic:spPr>
                </pic:pic>
              </a:graphicData>
            </a:graphic>
          </wp:inline>
        </w:drawing>
      </w:r>
      <w:r w:rsidRPr="00684DD1">
        <w:rPr>
          <w:rFonts w:ascii="Times New Roman" w:eastAsia="Times New Roman" w:hAnsi="Times New Roman" w:cs="Times New Roman"/>
          <w:color w:val="22272F"/>
          <w:sz w:val="23"/>
          <w:szCs w:val="23"/>
          <w:lang w:eastAsia="ru-RU"/>
        </w:rPr>
        <w:t> </w:t>
      </w:r>
      <w:hyperlink r:id="rId35" w:history="1">
        <w:r w:rsidRPr="00684DD1">
          <w:rPr>
            <w:rFonts w:ascii="Times New Roman" w:eastAsia="Times New Roman" w:hAnsi="Times New Roman" w:cs="Times New Roman"/>
            <w:color w:val="22272F"/>
            <w:sz w:val="23"/>
            <w:szCs w:val="23"/>
            <w:lang w:eastAsia="ru-RU"/>
          </w:rPr>
          <w:t>Глава XIX. Зоны с особыми условиями использования территорий (ст. 104 - 107)</w:t>
        </w:r>
      </w:hyperlink>
    </w:p>
    <w:p w:rsidR="00684DD1" w:rsidRDefault="00684DD1"/>
    <w:p w:rsidR="00684DD1" w:rsidRPr="00684DD1" w:rsidRDefault="00684DD1" w:rsidP="00684DD1">
      <w:pPr>
        <w:shd w:val="clear" w:color="auto" w:fill="FFFFFF"/>
        <w:spacing w:after="0" w:line="240" w:lineRule="auto"/>
        <w:rPr>
          <w:rFonts w:ascii="Times New Roman" w:eastAsia="Times New Roman" w:hAnsi="Times New Roman" w:cs="Times New Roman"/>
          <w:color w:val="464C55"/>
          <w:sz w:val="24"/>
          <w:szCs w:val="24"/>
          <w:lang w:eastAsia="ru-RU"/>
        </w:rPr>
      </w:pPr>
      <w:r w:rsidRPr="00684DD1">
        <w:rPr>
          <w:rFonts w:ascii="Times New Roman" w:eastAsia="Times New Roman" w:hAnsi="Times New Roman" w:cs="Times New Roman"/>
          <w:bCs/>
          <w:color w:val="22272F"/>
          <w:sz w:val="24"/>
          <w:szCs w:val="24"/>
          <w:lang w:eastAsia="ru-RU"/>
        </w:rPr>
        <w:t>Принят Государственной Думой 28 сентября 2001 года</w:t>
      </w:r>
    </w:p>
    <w:p w:rsidR="00684DD1" w:rsidRPr="00684DD1" w:rsidRDefault="00684DD1" w:rsidP="00684DD1">
      <w:pPr>
        <w:shd w:val="clear" w:color="auto" w:fill="FFFFFF"/>
        <w:spacing w:after="0" w:line="240" w:lineRule="auto"/>
        <w:rPr>
          <w:rFonts w:ascii="Times New Roman" w:eastAsia="Times New Roman" w:hAnsi="Times New Roman" w:cs="Times New Roman"/>
          <w:color w:val="464C55"/>
          <w:sz w:val="24"/>
          <w:szCs w:val="24"/>
          <w:lang w:eastAsia="ru-RU"/>
        </w:rPr>
      </w:pPr>
      <w:r w:rsidRPr="00684DD1">
        <w:rPr>
          <w:rFonts w:ascii="Times New Roman" w:eastAsia="Times New Roman" w:hAnsi="Times New Roman" w:cs="Times New Roman"/>
          <w:bCs/>
          <w:color w:val="22272F"/>
          <w:sz w:val="24"/>
          <w:szCs w:val="24"/>
          <w:lang w:eastAsia="ru-RU"/>
        </w:rPr>
        <w:t>Одобрен Советом Федерации 10 октября 2001 года</w:t>
      </w:r>
    </w:p>
    <w:p w:rsidR="00684DD1" w:rsidRDefault="00684DD1" w:rsidP="00684DD1">
      <w:pPr>
        <w:shd w:val="clear" w:color="auto" w:fill="FFFFFF"/>
        <w:spacing w:after="0" w:line="240" w:lineRule="auto"/>
        <w:rPr>
          <w:rFonts w:ascii="Times New Roman" w:eastAsia="Times New Roman" w:hAnsi="Times New Roman" w:cs="Times New Roman"/>
          <w:color w:val="22272F"/>
          <w:sz w:val="23"/>
          <w:szCs w:val="23"/>
          <w:lang w:eastAsia="ru-RU"/>
        </w:rPr>
      </w:pPr>
    </w:p>
    <w:p w:rsidR="00684DD1" w:rsidRDefault="00684DD1" w:rsidP="00684DD1">
      <w:pPr>
        <w:shd w:val="clear" w:color="auto" w:fill="FFFFFF"/>
        <w:spacing w:after="0" w:line="240" w:lineRule="auto"/>
        <w:rPr>
          <w:rFonts w:ascii="Times New Roman" w:eastAsia="Times New Roman" w:hAnsi="Times New Roman" w:cs="Times New Roman"/>
          <w:color w:val="22272F"/>
          <w:sz w:val="23"/>
          <w:szCs w:val="23"/>
          <w:lang w:eastAsia="ru-RU"/>
        </w:rPr>
      </w:pPr>
    </w:p>
    <w:p w:rsidR="00684DD1" w:rsidRPr="00684DD1" w:rsidRDefault="00684DD1" w:rsidP="00684DD1">
      <w:pPr>
        <w:shd w:val="clear" w:color="auto" w:fill="FFFFFF"/>
        <w:spacing w:after="0" w:line="240" w:lineRule="auto"/>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color w:val="22272F"/>
          <w:sz w:val="23"/>
          <w:szCs w:val="23"/>
          <w:lang w:eastAsia="ru-RU"/>
        </w:rPr>
        <w:t> </w:t>
      </w:r>
    </w:p>
    <w:tbl>
      <w:tblPr>
        <w:tblW w:w="5000" w:type="pct"/>
        <w:shd w:val="clear" w:color="auto" w:fill="FFFFFF"/>
        <w:tblCellMar>
          <w:left w:w="0" w:type="dxa"/>
          <w:right w:w="0" w:type="dxa"/>
        </w:tblCellMar>
        <w:tblLook w:val="04A0" w:firstRow="1" w:lastRow="0" w:firstColumn="1" w:lastColumn="0" w:noHBand="0" w:noVBand="1"/>
      </w:tblPr>
      <w:tblGrid>
        <w:gridCol w:w="6236"/>
        <w:gridCol w:w="3119"/>
      </w:tblGrid>
      <w:tr w:rsidR="00684DD1" w:rsidRPr="00684DD1" w:rsidTr="00684DD1">
        <w:tc>
          <w:tcPr>
            <w:tcW w:w="3300" w:type="pct"/>
            <w:shd w:val="clear" w:color="auto" w:fill="FFFFFF"/>
            <w:vAlign w:val="bottom"/>
            <w:hideMark/>
          </w:tcPr>
          <w:p w:rsidR="00684DD1" w:rsidRPr="00684DD1" w:rsidRDefault="00684DD1" w:rsidP="00684DD1">
            <w:pPr>
              <w:spacing w:before="75" w:after="75" w:line="240" w:lineRule="auto"/>
              <w:ind w:left="75" w:right="75"/>
              <w:rPr>
                <w:rFonts w:ascii="Times New Roman" w:eastAsia="Times New Roman" w:hAnsi="Times New Roman" w:cs="Times New Roman"/>
                <w:color w:val="22272F"/>
                <w:sz w:val="24"/>
                <w:szCs w:val="24"/>
                <w:lang w:eastAsia="ru-RU"/>
              </w:rPr>
            </w:pPr>
            <w:r w:rsidRPr="00684DD1">
              <w:rPr>
                <w:rFonts w:ascii="Times New Roman" w:eastAsia="Times New Roman" w:hAnsi="Times New Roman" w:cs="Times New Roman"/>
                <w:color w:val="22272F"/>
                <w:sz w:val="24"/>
                <w:szCs w:val="24"/>
                <w:lang w:eastAsia="ru-RU"/>
              </w:rPr>
              <w:t>Президент Российской Федерации</w:t>
            </w:r>
          </w:p>
        </w:tc>
        <w:tc>
          <w:tcPr>
            <w:tcW w:w="1650" w:type="pct"/>
            <w:shd w:val="clear" w:color="auto" w:fill="FFFFFF"/>
            <w:vAlign w:val="bottom"/>
            <w:hideMark/>
          </w:tcPr>
          <w:p w:rsidR="00684DD1" w:rsidRPr="00684DD1" w:rsidRDefault="00684DD1" w:rsidP="00684DD1">
            <w:pPr>
              <w:spacing w:before="75" w:after="75" w:line="240" w:lineRule="auto"/>
              <w:ind w:left="75" w:right="75"/>
              <w:jc w:val="right"/>
              <w:rPr>
                <w:rFonts w:ascii="Times New Roman" w:eastAsia="Times New Roman" w:hAnsi="Times New Roman" w:cs="Times New Roman"/>
                <w:color w:val="464C55"/>
                <w:sz w:val="24"/>
                <w:szCs w:val="24"/>
                <w:lang w:eastAsia="ru-RU"/>
              </w:rPr>
            </w:pPr>
            <w:r w:rsidRPr="00684DD1">
              <w:rPr>
                <w:rFonts w:ascii="Times New Roman" w:eastAsia="Times New Roman" w:hAnsi="Times New Roman" w:cs="Times New Roman"/>
                <w:color w:val="464C55"/>
                <w:sz w:val="24"/>
                <w:szCs w:val="24"/>
                <w:lang w:eastAsia="ru-RU"/>
              </w:rPr>
              <w:t>В. Путин</w:t>
            </w:r>
          </w:p>
        </w:tc>
      </w:tr>
    </w:tbl>
    <w:p w:rsidR="00684DD1" w:rsidRPr="00684DD1" w:rsidRDefault="00684DD1" w:rsidP="00684DD1">
      <w:pPr>
        <w:shd w:val="clear" w:color="auto" w:fill="FFFFFF"/>
        <w:spacing w:after="0" w:line="240" w:lineRule="auto"/>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color w:val="22272F"/>
          <w:sz w:val="23"/>
          <w:szCs w:val="23"/>
          <w:lang w:eastAsia="ru-RU"/>
        </w:rPr>
        <w:t> </w:t>
      </w:r>
    </w:p>
    <w:p w:rsidR="00684DD1" w:rsidRPr="00684DD1" w:rsidRDefault="00684DD1" w:rsidP="00684DD1">
      <w:pPr>
        <w:shd w:val="clear" w:color="auto" w:fill="FFFFFF"/>
        <w:spacing w:after="0" w:line="240" w:lineRule="auto"/>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color w:val="22272F"/>
          <w:sz w:val="23"/>
          <w:szCs w:val="23"/>
          <w:lang w:eastAsia="ru-RU"/>
        </w:rPr>
        <w:t>Москва, Кремль</w:t>
      </w:r>
    </w:p>
    <w:p w:rsidR="00684DD1" w:rsidRPr="00684DD1" w:rsidRDefault="00684DD1" w:rsidP="00684DD1">
      <w:pPr>
        <w:shd w:val="clear" w:color="auto" w:fill="FFFFFF"/>
        <w:spacing w:after="0" w:line="240" w:lineRule="auto"/>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color w:val="22272F"/>
          <w:sz w:val="23"/>
          <w:szCs w:val="23"/>
          <w:lang w:eastAsia="ru-RU"/>
        </w:rPr>
        <w:t>25 октября 2001 г.</w:t>
      </w:r>
    </w:p>
    <w:p w:rsidR="00684DD1" w:rsidRPr="00684DD1" w:rsidRDefault="00684DD1" w:rsidP="00684DD1">
      <w:pPr>
        <w:shd w:val="clear" w:color="auto" w:fill="FFFFFF"/>
        <w:spacing w:after="0" w:line="240" w:lineRule="auto"/>
        <w:rPr>
          <w:rFonts w:ascii="Times New Roman" w:eastAsia="Times New Roman" w:hAnsi="Times New Roman" w:cs="Times New Roman"/>
          <w:color w:val="22272F"/>
          <w:sz w:val="23"/>
          <w:szCs w:val="23"/>
          <w:lang w:eastAsia="ru-RU"/>
        </w:rPr>
      </w:pPr>
      <w:r w:rsidRPr="00684DD1">
        <w:rPr>
          <w:rFonts w:ascii="Times New Roman" w:eastAsia="Times New Roman" w:hAnsi="Times New Roman" w:cs="Times New Roman"/>
          <w:color w:val="22272F"/>
          <w:sz w:val="23"/>
          <w:szCs w:val="23"/>
          <w:lang w:eastAsia="ru-RU"/>
        </w:rPr>
        <w:t>N 136-ФЗ</w:t>
      </w:r>
    </w:p>
    <w:p w:rsidR="00C306A1" w:rsidRDefault="00C306A1" w:rsidP="00684DD1"/>
    <w:p w:rsidR="003A2281" w:rsidRDefault="003A2281" w:rsidP="00684DD1"/>
    <w:p w:rsidR="003A2281" w:rsidRDefault="003A2281" w:rsidP="00684DD1">
      <w:r w:rsidRPr="003A2281">
        <w:t xml:space="preserve">Информация взята из </w:t>
      </w:r>
      <w:hyperlink r:id="rId36" w:history="1">
        <w:r w:rsidRPr="003A2281">
          <w:rPr>
            <w:rStyle w:val="a7"/>
          </w:rPr>
          <w:t>справочно-правовой системы по законодательству Российской Федерации - Гарант</w:t>
        </w:r>
      </w:hyperlink>
    </w:p>
    <w:p w:rsidR="003A2281" w:rsidRDefault="003A2281" w:rsidP="00684DD1"/>
    <w:p w:rsidR="003A2281" w:rsidRDefault="003A2281" w:rsidP="00684DD1"/>
    <w:p w:rsidR="003A2281" w:rsidRDefault="003A2281" w:rsidP="00684DD1">
      <w:bookmarkStart w:id="0" w:name="_GoBack"/>
      <w:bookmarkEnd w:id="0"/>
    </w:p>
    <w:p w:rsidR="003A2281" w:rsidRDefault="003A2281" w:rsidP="00684DD1"/>
    <w:p w:rsidR="003A2281" w:rsidRDefault="003A2281" w:rsidP="00684DD1"/>
    <w:p w:rsidR="003A2281" w:rsidRDefault="003A2281" w:rsidP="00684DD1"/>
    <w:p w:rsidR="003A2281" w:rsidRDefault="003A2281" w:rsidP="00684DD1"/>
    <w:p w:rsidR="003A2281" w:rsidRDefault="003A2281" w:rsidP="00684DD1"/>
    <w:p w:rsidR="003A2281" w:rsidRDefault="003A2281" w:rsidP="00684DD1"/>
    <w:p w:rsidR="003A2281" w:rsidRDefault="003A2281" w:rsidP="00684DD1"/>
    <w:p w:rsidR="003A2281" w:rsidRDefault="003A2281" w:rsidP="00684DD1"/>
    <w:p w:rsidR="003A2281" w:rsidRDefault="003A2281" w:rsidP="00684DD1"/>
    <w:p w:rsidR="003A2281" w:rsidRDefault="003A2281" w:rsidP="00684DD1"/>
    <w:p w:rsidR="003A2281" w:rsidRPr="00684DD1" w:rsidRDefault="003A2281" w:rsidP="00684DD1"/>
    <w:sectPr w:rsidR="003A2281" w:rsidRPr="00684DD1" w:rsidSect="00684DD1">
      <w:pgSz w:w="11906" w:h="16838"/>
      <w:pgMar w:top="567"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2832" w:rsidRDefault="002C2832" w:rsidP="003A2281">
      <w:pPr>
        <w:spacing w:after="0" w:line="240" w:lineRule="auto"/>
      </w:pPr>
      <w:r>
        <w:separator/>
      </w:r>
    </w:p>
  </w:endnote>
  <w:endnote w:type="continuationSeparator" w:id="0">
    <w:p w:rsidR="002C2832" w:rsidRDefault="002C2832" w:rsidP="003A22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2832" w:rsidRDefault="002C2832" w:rsidP="003A2281">
      <w:pPr>
        <w:spacing w:after="0" w:line="240" w:lineRule="auto"/>
      </w:pPr>
      <w:r>
        <w:separator/>
      </w:r>
    </w:p>
  </w:footnote>
  <w:footnote w:type="continuationSeparator" w:id="0">
    <w:p w:rsidR="002C2832" w:rsidRDefault="002C2832" w:rsidP="003A228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8310CA7"/>
    <w:multiLevelType w:val="multilevel"/>
    <w:tmpl w:val="0492B5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07F8"/>
    <w:rsid w:val="002C2832"/>
    <w:rsid w:val="003A2281"/>
    <w:rsid w:val="00684DD1"/>
    <w:rsid w:val="00C306A1"/>
    <w:rsid w:val="00C507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EB857AE-2B75-45D6-8FFC-BADF469327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A2281"/>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3A2281"/>
  </w:style>
  <w:style w:type="paragraph" w:styleId="a5">
    <w:name w:val="footer"/>
    <w:basedOn w:val="a"/>
    <w:link w:val="a6"/>
    <w:uiPriority w:val="99"/>
    <w:unhideWhenUsed/>
    <w:rsid w:val="003A2281"/>
    <w:pPr>
      <w:tabs>
        <w:tab w:val="center" w:pos="4677"/>
        <w:tab w:val="right" w:pos="9355"/>
      </w:tabs>
      <w:spacing w:after="0" w:line="240" w:lineRule="auto"/>
    </w:pPr>
  </w:style>
  <w:style w:type="character" w:customStyle="1" w:styleId="a6">
    <w:name w:val="Нижний колонтитул Знак"/>
    <w:basedOn w:val="a0"/>
    <w:link w:val="a5"/>
    <w:uiPriority w:val="99"/>
    <w:rsid w:val="003A2281"/>
  </w:style>
  <w:style w:type="character" w:styleId="a7">
    <w:name w:val="Hyperlink"/>
    <w:basedOn w:val="a0"/>
    <w:uiPriority w:val="99"/>
    <w:unhideWhenUsed/>
    <w:rsid w:val="003A228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0865697">
      <w:bodyDiv w:val="1"/>
      <w:marLeft w:val="0"/>
      <w:marRight w:val="0"/>
      <w:marTop w:val="0"/>
      <w:marBottom w:val="0"/>
      <w:divBdr>
        <w:top w:val="none" w:sz="0" w:space="0" w:color="auto"/>
        <w:left w:val="none" w:sz="0" w:space="0" w:color="auto"/>
        <w:bottom w:val="none" w:sz="0" w:space="0" w:color="auto"/>
        <w:right w:val="none" w:sz="0" w:space="0" w:color="auto"/>
      </w:divBdr>
    </w:div>
    <w:div w:id="1258517026">
      <w:bodyDiv w:val="1"/>
      <w:marLeft w:val="0"/>
      <w:marRight w:val="0"/>
      <w:marTop w:val="0"/>
      <w:marBottom w:val="0"/>
      <w:divBdr>
        <w:top w:val="none" w:sz="0" w:space="0" w:color="auto"/>
        <w:left w:val="none" w:sz="0" w:space="0" w:color="auto"/>
        <w:bottom w:val="none" w:sz="0" w:space="0" w:color="auto"/>
        <w:right w:val="none" w:sz="0" w:space="0" w:color="auto"/>
      </w:divBdr>
      <w:divsChild>
        <w:div w:id="487987861">
          <w:marLeft w:val="0"/>
          <w:marRight w:val="0"/>
          <w:marTop w:val="0"/>
          <w:marBottom w:val="0"/>
          <w:divBdr>
            <w:top w:val="none" w:sz="0" w:space="0" w:color="auto"/>
            <w:left w:val="none" w:sz="0" w:space="0" w:color="auto"/>
            <w:bottom w:val="none" w:sz="0" w:space="0" w:color="auto"/>
            <w:right w:val="none" w:sz="0" w:space="0" w:color="auto"/>
          </w:divBdr>
          <w:divsChild>
            <w:div w:id="384262662">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ase.garant.ru/12124624/53f89421bbdaf741eb2d1ecc4ddb4c33/" TargetMode="External"/><Relationship Id="rId13" Type="http://schemas.openxmlformats.org/officeDocument/2006/relationships/hyperlink" Target="https://base.garant.ru/12124624/c9c989f1e999992b41b30686f0032f7d/" TargetMode="External"/><Relationship Id="rId18" Type="http://schemas.openxmlformats.org/officeDocument/2006/relationships/hyperlink" Target="https://base.garant.ru/12124624/12d5b5c9afd3b5c4e8d43dcf39988995/" TargetMode="External"/><Relationship Id="rId26" Type="http://schemas.openxmlformats.org/officeDocument/2006/relationships/hyperlink" Target="https://base.garant.ru/12124624/b89690251be5277812a78962f6302560/" TargetMode="External"/><Relationship Id="rId3" Type="http://schemas.openxmlformats.org/officeDocument/2006/relationships/settings" Target="settings.xml"/><Relationship Id="rId21" Type="http://schemas.openxmlformats.org/officeDocument/2006/relationships/hyperlink" Target="https://base.garant.ru/12124624/7dede6ac8f25be619ed07c17ed1c62c9/" TargetMode="External"/><Relationship Id="rId34" Type="http://schemas.openxmlformats.org/officeDocument/2006/relationships/hyperlink" Target="https://base.garant.ru/12124624/2c582bd7512af06ea071fe2518eb92a7/" TargetMode="External"/><Relationship Id="rId7" Type="http://schemas.openxmlformats.org/officeDocument/2006/relationships/image" Target="media/image1.jpeg"/><Relationship Id="rId12" Type="http://schemas.openxmlformats.org/officeDocument/2006/relationships/hyperlink" Target="https://base.garant.ru/12124624/172a6d689833ce3e42dc0a8a7b3cddf9/" TargetMode="External"/><Relationship Id="rId17" Type="http://schemas.openxmlformats.org/officeDocument/2006/relationships/hyperlink" Target="https://base.garant.ru/12124624/26e5d295c7d7d2bab22e93c6762c3053/" TargetMode="External"/><Relationship Id="rId25" Type="http://schemas.openxmlformats.org/officeDocument/2006/relationships/hyperlink" Target="https://base.garant.ru/12124624/dbddb101044a4418ba9fcf35194e29d2/" TargetMode="External"/><Relationship Id="rId33" Type="http://schemas.openxmlformats.org/officeDocument/2006/relationships/hyperlink" Target="https://base.garant.ru/12124624/47c0c676c4eea47d6f8dd080df4a487f/" TargetMode="Externa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base.garant.ru/12124624/9e7836ed46bb305694c4db58f2d56eae/" TargetMode="External"/><Relationship Id="rId20" Type="http://schemas.openxmlformats.org/officeDocument/2006/relationships/hyperlink" Target="https://base.garant.ru/12124624/1dc0c75e84c609bad14d91efe6b2c3ed/" TargetMode="External"/><Relationship Id="rId29" Type="http://schemas.openxmlformats.org/officeDocument/2006/relationships/hyperlink" Target="https://base.garant.ru/12124624/5da741911cf9399494368b18de80fbe8/"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base.garant.ru/12124624/3e22e51c74db8e0b182fad67b502e640/" TargetMode="External"/><Relationship Id="rId24" Type="http://schemas.openxmlformats.org/officeDocument/2006/relationships/hyperlink" Target="https://base.garant.ru/12124624/38d0e20d10a9099ed1e190abf152a12a/" TargetMode="External"/><Relationship Id="rId32" Type="http://schemas.openxmlformats.org/officeDocument/2006/relationships/hyperlink" Target="https://base.garant.ru/12124624/a561883a869c3f065f67e98041daebaa/" TargetMode="Externa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base.garant.ru/12124624/b1b42d0e266e6d70f795aba4741fa00a/" TargetMode="External"/><Relationship Id="rId23" Type="http://schemas.openxmlformats.org/officeDocument/2006/relationships/hyperlink" Target="https://base.garant.ru/12124624/2303325ae84a54ba223840316a0fb8f7/" TargetMode="External"/><Relationship Id="rId28" Type="http://schemas.openxmlformats.org/officeDocument/2006/relationships/hyperlink" Target="https://base.garant.ru/12124624/f52b32b623103013c77c8c319c288f45/" TargetMode="External"/><Relationship Id="rId36" Type="http://schemas.openxmlformats.org/officeDocument/2006/relationships/hyperlink" Target="http://ivo.garant.ru/proxy/share?data=q4Og0aLnpN5Pvp_qlYqy6LfgvOSOjZDxqbzWR7ju8o_xo7vJsPC_x7Hasfij202r4P7ApZz8kfLbqMS5z7T487_wg-KO47_9hhH9jPKZ8aK17LL9vd2-yI7itJsa8bHihOO15o3l_g==" TargetMode="External"/><Relationship Id="rId10" Type="http://schemas.openxmlformats.org/officeDocument/2006/relationships/hyperlink" Target="https://base.garant.ru/12124624/f7ee959fd36b5699076b35abf4f52c5c/" TargetMode="External"/><Relationship Id="rId19" Type="http://schemas.openxmlformats.org/officeDocument/2006/relationships/hyperlink" Target="https://base.garant.ru/12124624/a10b5f30ff1ee1fd532ed70c5d40abf5/" TargetMode="External"/><Relationship Id="rId31" Type="http://schemas.openxmlformats.org/officeDocument/2006/relationships/hyperlink" Target="https://base.garant.ru/12124624/7af06a18e696b1f1f06e05ebdce27796/" TargetMode="External"/><Relationship Id="rId4" Type="http://schemas.openxmlformats.org/officeDocument/2006/relationships/webSettings" Target="webSettings.xml"/><Relationship Id="rId9" Type="http://schemas.openxmlformats.org/officeDocument/2006/relationships/hyperlink" Target="https://base.garant.ru/12124624/de40175ab12d04d68f792b5b742a18fc/" TargetMode="External"/><Relationship Id="rId14" Type="http://schemas.openxmlformats.org/officeDocument/2006/relationships/hyperlink" Target="https://base.garant.ru/12124624/60d22b461504838cdf4260f1d50ed087/" TargetMode="External"/><Relationship Id="rId22" Type="http://schemas.openxmlformats.org/officeDocument/2006/relationships/hyperlink" Target="https://base.garant.ru/12124624/1a3794674ba91fb6f13d1885dca9f9e1/" TargetMode="External"/><Relationship Id="rId27" Type="http://schemas.openxmlformats.org/officeDocument/2006/relationships/hyperlink" Target="https://base.garant.ru/12124624/10ed0f917186039eb157d3ba4f962ee5/" TargetMode="External"/><Relationship Id="rId30" Type="http://schemas.openxmlformats.org/officeDocument/2006/relationships/hyperlink" Target="https://base.garant.ru/12124624/8599a70d26e5983585d90ff6adf82e89/" TargetMode="External"/><Relationship Id="rId35" Type="http://schemas.openxmlformats.org/officeDocument/2006/relationships/hyperlink" Target="https://base.garant.ru/12124624/77fbf0239c2793728df8f2b20145a39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2</Pages>
  <Words>1091</Words>
  <Characters>6221</Characters>
  <Application>Microsoft Office Word</Application>
  <DocSecurity>0</DocSecurity>
  <Lines>51</Lines>
  <Paragraphs>14</Paragraphs>
  <ScaleCrop>false</ScaleCrop>
  <Company/>
  <LinksUpToDate>false</LinksUpToDate>
  <CharactersWithSpaces>7298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Zemlya</dc:creator>
  <cp:keywords/>
  <dc:description/>
  <cp:lastModifiedBy>Молчанов Д.В.</cp:lastModifiedBy>
  <cp:revision>3</cp:revision>
  <dcterms:created xsi:type="dcterms:W3CDTF">2021-10-28T04:23:00Z</dcterms:created>
  <dcterms:modified xsi:type="dcterms:W3CDTF">2021-10-28T05:35:00Z</dcterms:modified>
</cp:coreProperties>
</file>